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Grade4-nfase5"/>
        <w:tblW w:w="5000" w:type="pct"/>
        <w:tblLook w:val="04A0" w:firstRow="1" w:lastRow="0" w:firstColumn="1" w:lastColumn="0" w:noHBand="0" w:noVBand="1"/>
      </w:tblPr>
      <w:tblGrid>
        <w:gridCol w:w="4852"/>
        <w:gridCol w:w="4854"/>
        <w:gridCol w:w="4854"/>
      </w:tblGrid>
      <w:tr w:rsidR="002634EC" w:rsidTr="008F4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1F3864" w:themeFill="accent5" w:themeFillShade="80"/>
          </w:tcPr>
          <w:p w:rsidR="002634EC" w:rsidRPr="008F44B0" w:rsidRDefault="00A22D3C" w:rsidP="008F44B0">
            <w:pPr>
              <w:pStyle w:val="TableContents"/>
              <w:spacing w:line="276" w:lineRule="auto"/>
              <w:rPr>
                <w:rFonts w:ascii="Open Sans" w:hAnsi="Open Sans" w:cs="Open Sans"/>
                <w:b w:val="0"/>
                <w:bCs w:val="0"/>
                <w:color w:val="auto"/>
              </w:rPr>
            </w:pPr>
            <w:r w:rsidRPr="008F44B0">
              <w:rPr>
                <w:rFonts w:ascii="Open Sans" w:hAnsi="Open Sans" w:cs="Open Sans"/>
                <w:color w:val="auto"/>
              </w:rPr>
              <w:t>Qual é o ponto de alavancagem e onde está localizado? (O que você vai tentar mudar?)</w:t>
            </w:r>
          </w:p>
        </w:tc>
        <w:tc>
          <w:tcPr>
            <w:tcW w:w="1667" w:type="pct"/>
            <w:shd w:val="clear" w:color="auto" w:fill="1F3864" w:themeFill="accent5" w:themeFillShade="80"/>
          </w:tcPr>
          <w:p w:rsidR="002634EC" w:rsidRPr="008F44B0" w:rsidRDefault="00A22D3C" w:rsidP="008F44B0">
            <w:pPr>
              <w:pStyle w:val="TableContents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auto"/>
              </w:rPr>
            </w:pPr>
            <w:r w:rsidRPr="008F44B0">
              <w:rPr>
                <w:rFonts w:ascii="Open Sans" w:hAnsi="Open Sans" w:cs="Open Sans"/>
                <w:color w:val="auto"/>
              </w:rPr>
              <w:t xml:space="preserve">Quais soluções eu tenho </w:t>
            </w:r>
            <w:r w:rsidRPr="008F44B0">
              <w:rPr>
                <w:rFonts w:ascii="Open Sans" w:hAnsi="Open Sans" w:cs="Open Sans"/>
                <w:color w:val="auto"/>
              </w:rPr>
              <w:t>neste ponto de alavancagem?</w:t>
            </w:r>
          </w:p>
        </w:tc>
        <w:tc>
          <w:tcPr>
            <w:tcW w:w="1667" w:type="pct"/>
            <w:shd w:val="clear" w:color="auto" w:fill="1F3864" w:themeFill="accent5" w:themeFillShade="80"/>
          </w:tcPr>
          <w:p w:rsidR="002634EC" w:rsidRPr="008F44B0" w:rsidRDefault="00A22D3C" w:rsidP="008F44B0">
            <w:pPr>
              <w:pStyle w:val="TableContents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r w:rsidRPr="008F44B0">
              <w:rPr>
                <w:rFonts w:ascii="Open Sans" w:hAnsi="Open Sans" w:cs="Open Sans"/>
                <w:color w:val="auto"/>
              </w:rPr>
              <w:t>Minhas soluções causam o maior bem e o menor dano às pessoas, animais e ao meio ambiente (são MOGO)? Se não, quem é prejudicado e de que forma?</w:t>
            </w:r>
          </w:p>
          <w:p w:rsidR="008F44B0" w:rsidRPr="008F44B0" w:rsidRDefault="008F44B0" w:rsidP="008F44B0">
            <w:pPr>
              <w:pStyle w:val="TableContents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</w:p>
          <w:p w:rsidR="008F44B0" w:rsidRPr="008F44B0" w:rsidRDefault="008F44B0" w:rsidP="008F44B0">
            <w:pPr>
              <w:pStyle w:val="TableContents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auto"/>
              </w:rPr>
            </w:pPr>
          </w:p>
        </w:tc>
      </w:tr>
      <w:tr w:rsidR="002634EC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2634EC" w:rsidRDefault="002634E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2634EC" w:rsidRDefault="002634E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2634EC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2634EC" w:rsidRDefault="002634E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2634EC" w:rsidRDefault="002634E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2634EC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2634EC" w:rsidRDefault="002634E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2634EC" w:rsidRDefault="002634E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2634EC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2634EC" w:rsidRDefault="002634E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2634EC" w:rsidRDefault="002634E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2634EC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  <w:p w:rsidR="002634EC" w:rsidRDefault="002634EC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2634EC" w:rsidRDefault="002634E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2634EC" w:rsidRDefault="002634E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  <w:bookmarkStart w:id="0" w:name="_GoBack"/>
            <w:bookmarkEnd w:id="0"/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  <w:tr w:rsidR="008F44B0" w:rsidTr="008F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="008F44B0" w:rsidRDefault="008F44B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667" w:type="pct"/>
          </w:tcPr>
          <w:p w:rsidR="008F44B0" w:rsidRDefault="008F44B0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ans" w:hAnsi="Liberation Sans"/>
                <w:color w:val="000000"/>
              </w:rPr>
            </w:pPr>
          </w:p>
        </w:tc>
      </w:tr>
    </w:tbl>
    <w:p w:rsidR="002634EC" w:rsidRDefault="002634EC" w:rsidP="008F44B0">
      <w:pPr>
        <w:pStyle w:val="Standard"/>
      </w:pPr>
    </w:p>
    <w:sectPr w:rsidR="002634EC" w:rsidSect="008F44B0"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D3C" w:rsidRDefault="00A22D3C">
      <w:r>
        <w:separator/>
      </w:r>
    </w:p>
  </w:endnote>
  <w:endnote w:type="continuationSeparator" w:id="0">
    <w:p w:rsidR="00A22D3C" w:rsidRDefault="00A2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D3C" w:rsidRDefault="00A22D3C">
      <w:r>
        <w:rPr>
          <w:color w:val="000000"/>
        </w:rPr>
        <w:separator/>
      </w:r>
    </w:p>
  </w:footnote>
  <w:footnote w:type="continuationSeparator" w:id="0">
    <w:p w:rsidR="00A22D3C" w:rsidRDefault="00A2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634EC"/>
    <w:rsid w:val="002634EC"/>
    <w:rsid w:val="008F44B0"/>
    <w:rsid w:val="00A22D3C"/>
    <w:rsid w:val="00A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CCF01-626C-4D4D-BF3D-4BE14B19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table" w:styleId="TabeladeGrade1Clara-nfase3">
    <w:name w:val="Grid Table 1 Light Accent 3"/>
    <w:basedOn w:val="Tabelanormal"/>
    <w:uiPriority w:val="46"/>
    <w:rsid w:val="008F44B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8F44B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5">
    <w:name w:val="Grid Table 4 Accent 5"/>
    <w:basedOn w:val="Tabelanormal"/>
    <w:uiPriority w:val="49"/>
    <w:rsid w:val="008F44B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do Brasil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Batista Vieira Salgueiro Dias</dc:creator>
  <cp:lastModifiedBy>Elisangela Batista Vieira Salgueiro Dias</cp:lastModifiedBy>
  <cp:revision>2</cp:revision>
  <dcterms:created xsi:type="dcterms:W3CDTF">2022-03-18T18:22:00Z</dcterms:created>
  <dcterms:modified xsi:type="dcterms:W3CDTF">2022-03-18T18:22:00Z</dcterms:modified>
</cp:coreProperties>
</file>